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135" w:afterAutospacing="0" w:line="279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</w:rPr>
        <w:t>关于部分一级学科设岗数量的说明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35" w:afterAutospacing="0" w:line="279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各高等学校：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35" w:afterAutospacing="0" w:line="279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 考虑到部分一级学科下无二级学科参考目录，且学校设置的二级学科尚未备案。根据目前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一级学科平均下设3个二级学科的测算结果，经研究，此类一级学科本年度可设置不超过3个岗位。申报系统中二级学科处填写设岗研究方向。同时，请各学校将长江学者岗位设置与学科发展紧密结合、统筹考虑。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35" w:afterAutospacing="0" w:line="279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    特此说明。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                                       教育部人事司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 xml:space="preserve">                     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2016年5月25日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附：相关一级学科目录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 0306公安学                  0838公安技术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 0601考古学                  0909草学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 0603世界史                  1008中药学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 0712科学技术史           1009特种医学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 0713生态学                  1010医学技术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 0714统计学                  1011护理学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 0803光学工程               1107军队政治工作学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 0831生物医学工程        1109军事装备学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 0833城乡规划学           1110军事训练学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 0834风景园林学           1201管理科学与工程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 0835软件工程              1301艺术学理论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 0836生物工程              1304美术学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      0837安全科学与工程    1305设计学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35" w:afterAutospacing="0" w:line="279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Open Sa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AD2766"/>
    <w:rsid w:val="23AD276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2016-06-06T09:10:00Z</dcterms:created>
  <dc:creator>Administrator</dc:creator>
  <cp:lastModifiedBy>Administrator</cp:lastModifiedBy>
  <dcterms:modified xsi:type="dcterms:W3CDTF">2016-06-06T09:12:49Z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